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71" w:rsidRDefault="00EA7840">
      <w:pPr>
        <w:jc w:val="center"/>
        <w:rPr>
          <w:rStyle w:val="src"/>
          <w:rFonts w:ascii="方正大标宋_GBK" w:eastAsia="方正大标宋_GBK" w:hAnsi="Arial" w:cs="Arial"/>
          <w:b/>
          <w:bCs/>
          <w:color w:val="333333"/>
          <w:sz w:val="44"/>
          <w:szCs w:val="44"/>
        </w:rPr>
      </w:pPr>
      <w:r>
        <w:rPr>
          <w:rStyle w:val="src"/>
          <w:rFonts w:ascii="方正大标宋_GBK" w:eastAsia="方正大标宋_GBK" w:hAnsi="Arial" w:cs="Arial" w:hint="eastAsia"/>
          <w:b/>
          <w:bCs/>
          <w:color w:val="333333"/>
          <w:sz w:val="44"/>
          <w:szCs w:val="44"/>
        </w:rPr>
        <w:t>涪陵山支南养老服务院</w:t>
      </w:r>
    </w:p>
    <w:p w:rsidR="00574071" w:rsidRDefault="00EA7840">
      <w:pPr>
        <w:jc w:val="center"/>
        <w:rPr>
          <w:rStyle w:val="src"/>
          <w:rFonts w:ascii="方正大标宋_GBK" w:eastAsia="方正大标宋_GBK" w:hAnsi="Arial" w:cs="Arial"/>
          <w:b/>
          <w:bCs/>
          <w:color w:val="333333"/>
          <w:sz w:val="44"/>
          <w:szCs w:val="44"/>
        </w:rPr>
      </w:pPr>
      <w:r>
        <w:rPr>
          <w:rStyle w:val="src"/>
          <w:rFonts w:ascii="方正大标宋_GBK" w:eastAsia="方正大标宋_GBK" w:hAnsi="Arial" w:cs="Arial" w:hint="eastAsia"/>
          <w:b/>
          <w:bCs/>
          <w:color w:val="333333"/>
          <w:sz w:val="44"/>
          <w:szCs w:val="44"/>
        </w:rPr>
        <w:t>招聘</w:t>
      </w:r>
      <w:bookmarkStart w:id="0" w:name="_GoBack"/>
      <w:bookmarkEnd w:id="0"/>
      <w:r>
        <w:rPr>
          <w:rStyle w:val="src"/>
          <w:rFonts w:ascii="方正大标宋_GBK" w:eastAsia="方正大标宋_GBK" w:hAnsi="Arial" w:cs="Arial" w:hint="eastAsia"/>
          <w:b/>
          <w:bCs/>
          <w:color w:val="333333"/>
          <w:sz w:val="44"/>
          <w:szCs w:val="44"/>
        </w:rPr>
        <w:t>院长公告</w:t>
      </w:r>
    </w:p>
    <w:p w:rsidR="00574071" w:rsidRDefault="00EA7840">
      <w:pPr>
        <w:pStyle w:val="a3"/>
        <w:ind w:firstLine="64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涪陵山支南养老服务院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（原涪陵郭昌毕医院）根据工作需要，面向社会公开招聘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养老服务院院长一名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，现将有关事宜公告如下：</w:t>
      </w:r>
    </w:p>
    <w:p w:rsidR="00574071" w:rsidRDefault="00EA7840" w:rsidP="00E52C2B">
      <w:pPr>
        <w:pStyle w:val="a3"/>
        <w:numPr>
          <w:ilvl w:val="0"/>
          <w:numId w:val="1"/>
        </w:numPr>
        <w:ind w:left="640" w:firstLine="64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招聘条件</w:t>
      </w:r>
    </w:p>
    <w:p w:rsidR="00574071" w:rsidRDefault="00EA7840">
      <w:pPr>
        <w:ind w:firstLineChars="200" w:firstLine="640"/>
        <w:rPr>
          <w:rFonts w:ascii="方正仿宋_GBK" w:eastAsia="方正仿宋_GBK" w:hAnsi="Arial" w:cs="Arial"/>
          <w:color w:val="000000" w:themeColor="text1"/>
          <w:sz w:val="32"/>
          <w:szCs w:val="32"/>
          <w:shd w:val="clear" w:color="auto" w:fill="F7F8FA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（一）具有较强管理工作经验和组织协调能力，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具备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3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年以上医院院长或行政院长管理经验或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年以上大中型中老年养护机构院长工作经历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者优先。</w:t>
      </w:r>
    </w:p>
    <w:p w:rsidR="00574071" w:rsidRDefault="00EA7840">
      <w:pPr>
        <w:ind w:firstLineChars="200" w:firstLine="640"/>
        <w:rPr>
          <w:rFonts w:ascii="方正仿宋_GBK" w:eastAsia="方正仿宋_GBK" w:hAnsi="Arial" w:cs="Arial"/>
          <w:color w:val="000000" w:themeColor="text1"/>
          <w:sz w:val="32"/>
          <w:szCs w:val="32"/>
          <w:shd w:val="clear" w:color="auto" w:fill="F7F8FA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（二）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热爱养老事业，熟悉养老院的管理模式、服务流程、质量控制等，熟悉行业法律法规。</w:t>
      </w:r>
    </w:p>
    <w:p w:rsidR="00574071" w:rsidRDefault="00EA7840">
      <w:pPr>
        <w:ind w:firstLineChars="200" w:firstLine="640"/>
        <w:rPr>
          <w:rFonts w:ascii="方正仿宋_GBK" w:eastAsia="方正仿宋_GBK" w:hAnsi="Arial" w:cs="Arial"/>
          <w:color w:val="000000" w:themeColor="text1"/>
          <w:sz w:val="32"/>
          <w:szCs w:val="32"/>
          <w:shd w:val="clear" w:color="auto" w:fill="F7F8FA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（三）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有良好的品行和职业操守，具有较强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的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应急能力和执行能力。</w:t>
      </w:r>
    </w:p>
    <w:p w:rsidR="00574071" w:rsidRDefault="00EA7840">
      <w:pPr>
        <w:ind w:firstLineChars="200" w:firstLine="640"/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（四）有较强的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团队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合作意识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，有处理行政事务的经验；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严谨的逻辑判断能力，具备问题协调、解决能力。</w:t>
      </w:r>
    </w:p>
    <w:p w:rsidR="00574071" w:rsidRDefault="00EA7840">
      <w:pPr>
        <w:ind w:firstLineChars="200" w:firstLine="640"/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（五）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良好的沟通和语言表达能力。</w:t>
      </w:r>
    </w:p>
    <w:p w:rsidR="00574071" w:rsidRDefault="00EA7840">
      <w:pPr>
        <w:ind w:firstLineChars="200" w:firstLine="640"/>
        <w:rPr>
          <w:rFonts w:ascii="方正仿宋_GBK" w:eastAsia="方正仿宋_GBK" w:hAnsi="Arial" w:cs="Arial"/>
          <w:color w:val="000000" w:themeColor="text1"/>
          <w:sz w:val="32"/>
          <w:szCs w:val="32"/>
          <w:shd w:val="clear" w:color="auto" w:fill="F7F8FA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（六）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专科及以上学历。</w:t>
      </w:r>
    </w:p>
    <w:p w:rsidR="00574071" w:rsidRDefault="00EA7840" w:rsidP="00E52C2B">
      <w:pPr>
        <w:pStyle w:val="a3"/>
        <w:ind w:leftChars="200" w:left="420" w:firstLineChars="0" w:firstLine="0"/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（七）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年龄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35-50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岁</w:t>
      </w: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，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性别不限。</w:t>
      </w:r>
    </w:p>
    <w:p w:rsidR="00574071" w:rsidRDefault="00EA7840" w:rsidP="00E52C2B">
      <w:pPr>
        <w:pStyle w:val="a3"/>
        <w:ind w:leftChars="200" w:left="420" w:firstLineChars="0" w:firstLine="0"/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（八）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身体健康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。</w:t>
      </w:r>
    </w:p>
    <w:p w:rsidR="00574071" w:rsidRDefault="00EA7840" w:rsidP="00E52C2B">
      <w:pPr>
        <w:pStyle w:val="a3"/>
        <w:ind w:leftChars="200" w:left="420" w:firstLineChars="0" w:firstLine="0"/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二．岗位职责</w:t>
      </w:r>
    </w:p>
    <w:p w:rsidR="00574071" w:rsidRDefault="00EA7840">
      <w:pPr>
        <w:pStyle w:val="a3"/>
        <w:ind w:left="640" w:firstLineChars="0" w:firstLine="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（一）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负责主持院内的基本团队建设和日常行政管理工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lastRenderedPageBreak/>
        <w:t>作。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（二）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负责院内的发展规划、年度工作计划的制定和实施。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（三）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负责各项基本管理制度，具体规章，奖罚条例的管理及落实。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（四）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负责做好对外公共关系的协调，树立良好的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养老院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形象。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（五）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负责建立院内年度战略规划策略，政策和工作程序。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（六）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收集院内有关的数据，进行分析，提出解决问题的可行性措施向上级报告。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（七）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负责监督院内财务管理工作，按财务制度做好各项经费使用情况的审核。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（八）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合理协调和配置内部资源，对部门各项运作情况进行监控，实现年度目标</w:t>
      </w:r>
    </w:p>
    <w:p w:rsidR="00574071" w:rsidRDefault="00EA7840">
      <w:pPr>
        <w:pStyle w:val="a3"/>
        <w:ind w:left="640" w:firstLineChars="0" w:firstLine="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（九）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配合公司完成院内的基本建设、配套工程、经营管理、服务质量。</w:t>
      </w:r>
    </w:p>
    <w:p w:rsidR="00574071" w:rsidRDefault="00EA7840">
      <w:pPr>
        <w:pStyle w:val="a3"/>
        <w:ind w:left="640" w:firstLineChars="0" w:firstLine="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（十）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定期主持召开院内行政会议、运营会议，提出解决各项任务指标。</w:t>
      </w:r>
    </w:p>
    <w:p w:rsidR="00574071" w:rsidRDefault="00EA7840">
      <w:pPr>
        <w:pStyle w:val="a3"/>
        <w:ind w:left="640" w:firstLineChars="0" w:firstLine="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（十一）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主动向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上级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领导汇报工作进展情况。</w:t>
      </w:r>
    </w:p>
    <w:p w:rsidR="00574071" w:rsidRDefault="00EA7840">
      <w:pPr>
        <w:pStyle w:val="a3"/>
        <w:ind w:left="640" w:firstLineChars="0" w:firstLine="0"/>
        <w:rPr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t>（十二）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关心员工福利，了解掌握全院人员思想、工作及生活情况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,</w:t>
      </w:r>
      <w:r>
        <w:rPr>
          <w:rStyle w:val="src"/>
          <w:rFonts w:ascii="方正仿宋_GBK" w:eastAsia="方正仿宋_GBK" w:hAnsi="Arial" w:cs="Arial" w:hint="eastAsia"/>
          <w:color w:val="333333"/>
          <w:sz w:val="32"/>
          <w:szCs w:val="32"/>
        </w:rPr>
        <w:t>发现问题及时解决。</w:t>
      </w:r>
    </w:p>
    <w:p w:rsidR="00574071" w:rsidRDefault="00EA7840">
      <w:pPr>
        <w:pStyle w:val="a3"/>
        <w:ind w:left="640" w:firstLineChars="0" w:firstLine="0"/>
        <w:rPr>
          <w:rStyle w:val="src"/>
          <w:rFonts w:ascii="方正仿宋_GBK" w:eastAsia="方正仿宋_GBK" w:hAnsi="Arial" w:cs="Arial"/>
          <w:color w:val="333333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 w:themeColor="text1"/>
          <w:sz w:val="32"/>
          <w:szCs w:val="32"/>
          <w:shd w:val="clear" w:color="auto" w:fill="F7F8FA"/>
        </w:rPr>
        <w:lastRenderedPageBreak/>
        <w:t>（十三）</w:t>
      </w:r>
      <w:r>
        <w:rPr>
          <w:rFonts w:ascii="方正仿宋_GBK" w:eastAsia="方正仿宋_GBK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完成领导临时交办的其他任务和各职能部门代理的其他事务。</w:t>
      </w:r>
    </w:p>
    <w:p w:rsidR="00574071" w:rsidRDefault="00EA7840">
      <w:pPr>
        <w:rPr>
          <w:rFonts w:ascii="方正仿宋_GBK" w:eastAsia="方正仿宋_GBK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三、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薪资待遇：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10000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-1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5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000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元</w:t>
      </w:r>
    </w:p>
    <w:p w:rsidR="00574071" w:rsidRDefault="00EA7840">
      <w:pPr>
        <w:rPr>
          <w:rFonts w:ascii="方正黑体简体" w:eastAsia="方正黑体简体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工作地点：重庆市涪陵区荔圃路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1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号</w:t>
      </w:r>
    </w:p>
    <w:p w:rsidR="00574071" w:rsidRDefault="00EA7840">
      <w:pPr>
        <w:rPr>
          <w:rFonts w:ascii="方正黑体简体" w:eastAsia="方正黑体简体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联系电话：</w:t>
      </w: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 xml:space="preserve">13320380080 </w:t>
      </w:r>
    </w:p>
    <w:p w:rsidR="00574071" w:rsidRDefault="00EA7840">
      <w:pP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联系人：许燕</w:t>
      </w:r>
    </w:p>
    <w:p w:rsidR="00E52C2B" w:rsidRDefault="00E52C2B">
      <w:pP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</w:pPr>
    </w:p>
    <w:p w:rsidR="00E52C2B" w:rsidRDefault="00E52C2B">
      <w:pP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</w:pPr>
    </w:p>
    <w:p w:rsidR="00E52C2B" w:rsidRDefault="00E52C2B" w:rsidP="00E52C2B">
      <w:pPr>
        <w:jc w:val="right"/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>原涪陵郭昌毕骨伤科医院</w:t>
      </w:r>
    </w:p>
    <w:p w:rsidR="00E52C2B" w:rsidRDefault="00E52C2B" w:rsidP="00E52C2B">
      <w:pPr>
        <w:wordWrap w:val="0"/>
        <w:jc w:val="right"/>
        <w:rPr>
          <w:rFonts w:ascii="方正黑体简体" w:eastAsia="方正黑体简体" w:hAnsi="Segoe UI" w:cs="Segoe UI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方正黑体简体" w:eastAsia="方正黑体简体" w:hAnsi="Segoe UI" w:cs="Segoe UI" w:hint="eastAsia"/>
          <w:color w:val="000000"/>
          <w:spacing w:val="15"/>
          <w:sz w:val="32"/>
          <w:szCs w:val="32"/>
          <w:shd w:val="clear" w:color="auto" w:fill="FFFFFF"/>
        </w:rPr>
        <w:t xml:space="preserve">2021年6月4日   </w:t>
      </w:r>
    </w:p>
    <w:sectPr w:rsidR="00E52C2B" w:rsidSect="0057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40" w:rsidRDefault="00EA7840" w:rsidP="00E52C2B">
      <w:r>
        <w:separator/>
      </w:r>
    </w:p>
  </w:endnote>
  <w:endnote w:type="continuationSeparator" w:id="1">
    <w:p w:rsidR="00EA7840" w:rsidRDefault="00EA7840" w:rsidP="00E5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40" w:rsidRDefault="00EA7840" w:rsidP="00E52C2B">
      <w:r>
        <w:separator/>
      </w:r>
    </w:p>
  </w:footnote>
  <w:footnote w:type="continuationSeparator" w:id="1">
    <w:p w:rsidR="00EA7840" w:rsidRDefault="00EA7840" w:rsidP="00E52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F746D"/>
    <w:multiLevelType w:val="singleLevel"/>
    <w:tmpl w:val="8B8F74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CBA"/>
    <w:rsid w:val="000D2E3A"/>
    <w:rsid w:val="002350A2"/>
    <w:rsid w:val="003B1CBA"/>
    <w:rsid w:val="00525E21"/>
    <w:rsid w:val="00574071"/>
    <w:rsid w:val="006C3F67"/>
    <w:rsid w:val="00850691"/>
    <w:rsid w:val="009E71DE"/>
    <w:rsid w:val="00A04E00"/>
    <w:rsid w:val="00B67101"/>
    <w:rsid w:val="00DA5FE1"/>
    <w:rsid w:val="00DD5EC1"/>
    <w:rsid w:val="00E52C2B"/>
    <w:rsid w:val="00EA7840"/>
    <w:rsid w:val="00FD2A55"/>
    <w:rsid w:val="08DE7929"/>
    <w:rsid w:val="149876E0"/>
    <w:rsid w:val="32F1765D"/>
    <w:rsid w:val="4ECB3308"/>
    <w:rsid w:val="50471A95"/>
    <w:rsid w:val="61AE540E"/>
    <w:rsid w:val="64BC0482"/>
    <w:rsid w:val="6DB5518E"/>
    <w:rsid w:val="72C5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rsid w:val="00574071"/>
  </w:style>
  <w:style w:type="character" w:customStyle="1" w:styleId="apple-converted-space">
    <w:name w:val="apple-converted-space"/>
    <w:basedOn w:val="a0"/>
    <w:rsid w:val="00574071"/>
  </w:style>
  <w:style w:type="paragraph" w:styleId="a3">
    <w:name w:val="List Paragraph"/>
    <w:basedOn w:val="a"/>
    <w:uiPriority w:val="34"/>
    <w:qFormat/>
    <w:rsid w:val="0057407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5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2C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2C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2021-06-02T00:40:00Z</dcterms:created>
  <dcterms:modified xsi:type="dcterms:W3CDTF">2021-06-04T01:12:00Z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